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F8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9866DA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>Диаграмма 1</w:t>
      </w:r>
    </w:p>
    <w:p w:rsid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6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296C1C" wp14:editId="50252C23">
            <wp:extent cx="6104255" cy="3228975"/>
            <wp:effectExtent l="0" t="0" r="10795" b="952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34F8" w:rsidRP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34F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534F8">
        <w:rPr>
          <w:rFonts w:ascii="Times New Roman" w:hAnsi="Times New Roman" w:cs="Times New Roman"/>
          <w:sz w:val="24"/>
          <w:szCs w:val="24"/>
          <w:lang w:val="kk-KZ"/>
        </w:rPr>
        <w:tab/>
        <w:t xml:space="preserve">Абай атындағы ММИ-да 2024-2025 оқу жылында педагогикалық ұжымның сапалық құрамы бойынша: жалпы штаттық қызметкерлердің саны – 63, оның ішінде директор – 1, директордың орынбасарлары – 5, әлеуметтік қызметкер – 1, психолог – 1, педагог-ұйымдастырушы -1, «Алғашқы әскери және техникалық даярлық» пәні бойынша ұйымдастырушы-мұғалім-1, 11 қосымша педагогтер (9 мұғалім декреттік демалыста).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құрамдағы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9866DA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>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саны – 52.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  </w:t>
      </w:r>
      <w:r w:rsidRPr="009866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866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. 14 ер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22,2%, 49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әйел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77,8%.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  </w:t>
      </w:r>
      <w:r w:rsidRPr="009866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кадрлардың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бі</w:t>
      </w:r>
      <w:proofErr w:type="gramStart"/>
      <w:r w:rsidRPr="009866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 xml:space="preserve">ім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бойынша: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61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96,82%, орта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бар – 3 (17%).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</w:t>
      </w:r>
      <w:r w:rsidRPr="009866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534F8" w:rsidRPr="009866DA" w:rsidRDefault="007534F8" w:rsidP="007534F8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Диаграмма 2</w:t>
      </w:r>
    </w:p>
    <w:p w:rsidR="007534F8" w:rsidRPr="009866DA" w:rsidRDefault="007534F8" w:rsidP="007534F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6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946F5D" wp14:editId="468115CE">
            <wp:extent cx="6099586" cy="3808207"/>
            <wp:effectExtent l="0" t="0" r="15875" b="20955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66D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866DA">
        <w:rPr>
          <w:rFonts w:ascii="Times New Roman" w:hAnsi="Times New Roman" w:cs="Times New Roman"/>
          <w:sz w:val="24"/>
          <w:szCs w:val="24"/>
        </w:rPr>
        <w:tab/>
      </w:r>
    </w:p>
    <w:p w:rsid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7534F8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7534F8" w:rsidRPr="009866DA" w:rsidRDefault="007534F8" w:rsidP="007534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E65766" wp14:editId="6BB3C3E3">
            <wp:extent cx="6099586" cy="3324113"/>
            <wp:effectExtent l="0" t="0" r="15875" b="1016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қарастыратын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40-ты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құрайтын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66DA">
        <w:rPr>
          <w:rFonts w:ascii="Times New Roman" w:hAnsi="Times New Roman" w:cs="Times New Roman"/>
          <w:sz w:val="24"/>
          <w:szCs w:val="24"/>
        </w:rPr>
        <w:t>топ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: 52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штаттық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: 30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17 (32,6%); 31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21 (40,4%); 45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12 (23,1%); 60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2 (3,9%).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диаграммасында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>.</w:t>
      </w:r>
    </w:p>
    <w:p w:rsidR="007534F8" w:rsidRPr="009866DA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4F8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7534F8" w:rsidRPr="007534F8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9866DA" w:rsidRDefault="007534F8" w:rsidP="007534F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6EC184" wp14:editId="3602CDEE">
            <wp:extent cx="6099586" cy="4313816"/>
            <wp:effectExtent l="0" t="0" r="15875" b="1079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9866D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көпшілігінің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мектептерде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диаграммасында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2024-2025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жылындағы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өтілдері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бойынша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кадрлардың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бөлінуі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өтіліне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сандағы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534F8" w:rsidRPr="007534F8" w:rsidRDefault="007534F8" w:rsidP="007534F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9866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A2E94C" wp14:editId="18DCC72D">
            <wp:extent cx="6099586" cy="3905026"/>
            <wp:effectExtent l="0" t="0" r="15875" b="1968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7534F8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34F8" w:rsidRPr="009866DA" w:rsidRDefault="007534F8" w:rsidP="007534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66DA">
        <w:rPr>
          <w:rFonts w:ascii="Times New Roman" w:hAnsi="Times New Roman" w:cs="Times New Roman"/>
          <w:sz w:val="24"/>
          <w:szCs w:val="24"/>
        </w:rPr>
        <w:t xml:space="preserve">   </w:t>
      </w:r>
      <w:r w:rsidRPr="009866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санның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9866DA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үлесін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>, 21,1%-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және 30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үлесті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proofErr w:type="gramStart"/>
      <w:r w:rsidRPr="009866DA">
        <w:rPr>
          <w:rFonts w:ascii="Times New Roman" w:hAnsi="Times New Roman" w:cs="Times New Roman"/>
          <w:sz w:val="24"/>
          <w:szCs w:val="24"/>
        </w:rPr>
        <w:t>жыл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17,3%. 21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мұғалімдердің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13,5%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күнімен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жұмысшының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: 3 </w:t>
      </w:r>
      <w:proofErr w:type="spellStart"/>
      <w:proofErr w:type="gramStart"/>
      <w:r w:rsidRPr="009866DA">
        <w:rPr>
          <w:rFonts w:ascii="Times New Roman" w:hAnsi="Times New Roman" w:cs="Times New Roman"/>
          <w:sz w:val="24"/>
          <w:szCs w:val="24"/>
        </w:rPr>
        <w:t>жыл</w:t>
      </w:r>
      <w:proofErr w:type="gramEnd"/>
      <w:r w:rsidRPr="009866DA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(23%); 3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(23%); 11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(18%); 21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(15,4%); 30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9866DA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866DA">
        <w:rPr>
          <w:rFonts w:ascii="Times New Roman" w:hAnsi="Times New Roman" w:cs="Times New Roman"/>
          <w:sz w:val="24"/>
          <w:szCs w:val="24"/>
        </w:rPr>
        <w:t xml:space="preserve"> (9,09%).</w:t>
      </w:r>
    </w:p>
    <w:p w:rsidR="009255C1" w:rsidRDefault="009255C1"/>
    <w:sectPr w:rsidR="009255C1" w:rsidSect="007534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D3"/>
    <w:rsid w:val="006742D3"/>
    <w:rsid w:val="007534F8"/>
    <w:rsid w:val="009255C1"/>
    <w:rsid w:val="00C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F8"/>
    <w:pPr>
      <w:spacing w:after="160" w:line="278" w:lineRule="auto"/>
    </w:pPr>
    <w:rPr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мерация,мелкий,Обя,мой рабочий,норма,Айгерим,Алия,Без интервала 1,ТекстОтчета,No Spacing,Без интервала1,свой,Без интервала2,No Spacing1,14 TNR,МОЙ СТИЛЬ,Без интервала11,исполнитель,Без интеБез интервала,No Spacing11,без интервала"/>
    <w:link w:val="a4"/>
    <w:uiPriority w:val="1"/>
    <w:qFormat/>
    <w:rsid w:val="007534F8"/>
    <w:pPr>
      <w:spacing w:after="0" w:line="240" w:lineRule="auto"/>
    </w:pPr>
  </w:style>
  <w:style w:type="character" w:customStyle="1" w:styleId="a4">
    <w:name w:val="Без интервала Знак"/>
    <w:aliases w:val="Нумерация Знак,мелкий Знак,Обя Знак,мой рабочий Знак,норма Знак,Айгерим Знак,Алия Знак,Без интервала 1 Знак,ТекстОтчета Знак,No Spacing Знак,Без интервала1 Знак,свой Знак,Без интервала2 Знак,No Spacing1 Знак,14 TNR Знак,МОЙ СТИЛЬ Знак"/>
    <w:link w:val="a3"/>
    <w:uiPriority w:val="1"/>
    <w:qFormat/>
    <w:rsid w:val="007534F8"/>
  </w:style>
  <w:style w:type="paragraph" w:styleId="a5">
    <w:name w:val="Balloon Text"/>
    <w:basedOn w:val="a"/>
    <w:link w:val="a6"/>
    <w:uiPriority w:val="99"/>
    <w:semiHidden/>
    <w:unhideWhenUsed/>
    <w:rsid w:val="0075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4F8"/>
    <w:rPr>
      <w:rFonts w:ascii="Tahoma" w:hAnsi="Tahoma" w:cs="Tahoma"/>
      <w:kern w:val="2"/>
      <w:sz w:val="16"/>
      <w:szCs w:val="16"/>
      <w:lang w:bidi="he-IL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F8"/>
    <w:pPr>
      <w:spacing w:after="160" w:line="278" w:lineRule="auto"/>
    </w:pPr>
    <w:rPr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мерация,мелкий,Обя,мой рабочий,норма,Айгерим,Алия,Без интервала 1,ТекстОтчета,No Spacing,Без интервала1,свой,Без интервала2,No Spacing1,14 TNR,МОЙ СТИЛЬ,Без интервала11,исполнитель,Без интеБез интервала,No Spacing11,без интервала"/>
    <w:link w:val="a4"/>
    <w:uiPriority w:val="1"/>
    <w:qFormat/>
    <w:rsid w:val="007534F8"/>
    <w:pPr>
      <w:spacing w:after="0" w:line="240" w:lineRule="auto"/>
    </w:pPr>
  </w:style>
  <w:style w:type="character" w:customStyle="1" w:styleId="a4">
    <w:name w:val="Без интервала Знак"/>
    <w:aliases w:val="Нумерация Знак,мелкий Знак,Обя Знак,мой рабочий Знак,норма Знак,Айгерим Знак,Алия Знак,Без интервала 1 Знак,ТекстОтчета Знак,No Spacing Знак,Без интервала1 Знак,свой Знак,Без интервала2 Знак,No Spacing1 Знак,14 TNR Знак,МОЙ СТИЛЬ Знак"/>
    <w:link w:val="a3"/>
    <w:uiPriority w:val="1"/>
    <w:qFormat/>
    <w:rsid w:val="007534F8"/>
  </w:style>
  <w:style w:type="paragraph" w:styleId="a5">
    <w:name w:val="Balloon Text"/>
    <w:basedOn w:val="a"/>
    <w:link w:val="a6"/>
    <w:uiPriority w:val="99"/>
    <w:semiHidden/>
    <w:unhideWhenUsed/>
    <w:rsid w:val="0075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4F8"/>
    <w:rPr>
      <w:rFonts w:ascii="Tahoma" w:hAnsi="Tahoma" w:cs="Tahoma"/>
      <w:kern w:val="2"/>
      <w:sz w:val="16"/>
      <w:szCs w:val="16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ownloads\&#1050;&#1085;&#1080;&#1075;&#1072;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ownloads\&#1050;&#1085;&#1080;&#1075;&#1072;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ownloads\&#1050;&#1085;&#1080;&#1075;&#1072;1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ownloads\&#1050;&#1085;&#1080;&#1075;&#1072;1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\Downloads\&#1050;&#1085;&#1080;&#1075;&#1072;1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Абай атындағы ММИ </a:t>
            </a:r>
            <a:r>
              <a:rPr lang="ru-RU" sz="12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персоналының сандық құрамы 2022-2025 жыл </a:t>
            </a: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[Книга1.xlsx]Лист4!$B$28</c:f>
              <c:strCache>
                <c:ptCount val="1"/>
                <c:pt idx="0">
                  <c:v>2022-2023 оқу жылы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[Книга1.xlsx]Лист4!$A$29:$A$33</c:f>
              <c:strCache>
                <c:ptCount val="5"/>
                <c:pt idx="0">
                  <c:v>Штаттық педагогтер</c:v>
                </c:pt>
                <c:pt idx="1">
                  <c:v>Қосымша жұмыс атқарушылар</c:v>
                </c:pt>
                <c:pt idx="2">
                  <c:v>Басқару құрамы</c:v>
                </c:pt>
                <c:pt idx="3">
                  <c:v>Қызметкерлер</c:v>
                </c:pt>
                <c:pt idx="4">
                  <c:v>Техникалық персоналдар</c:v>
                </c:pt>
              </c:strCache>
            </c:strRef>
          </c:cat>
          <c:val>
            <c:numRef>
              <c:f>[Книга1.xlsx]Лист4!$B$29:$B$33</c:f>
              <c:numCache>
                <c:formatCode>General</c:formatCode>
                <c:ptCount val="5"/>
                <c:pt idx="0">
                  <c:v>63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C5-3449-A117-F005C31B4816}"/>
            </c:ext>
          </c:extLst>
        </c:ser>
        <c:ser>
          <c:idx val="1"/>
          <c:order val="1"/>
          <c:tx>
            <c:strRef>
              <c:f>[Книга1.xlsx]Лист4!$C$28</c:f>
              <c:strCache>
                <c:ptCount val="1"/>
                <c:pt idx="0">
                  <c:v>2023-2024 оқу жылы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[Книга1.xlsx]Лист4!$A$29:$A$33</c:f>
              <c:strCache>
                <c:ptCount val="5"/>
                <c:pt idx="0">
                  <c:v>Штаттық педагогтер</c:v>
                </c:pt>
                <c:pt idx="1">
                  <c:v>Қосымша жұмыс атқарушылар</c:v>
                </c:pt>
                <c:pt idx="2">
                  <c:v>Басқару құрамы</c:v>
                </c:pt>
                <c:pt idx="3">
                  <c:v>Қызметкерлер</c:v>
                </c:pt>
                <c:pt idx="4">
                  <c:v>Техникалық персоналдар</c:v>
                </c:pt>
              </c:strCache>
            </c:strRef>
          </c:cat>
          <c:val>
            <c:numRef>
              <c:f>[Книга1.xlsx]Лист4!$C$29:$C$33</c:f>
              <c:numCache>
                <c:formatCode>General</c:formatCode>
                <c:ptCount val="5"/>
                <c:pt idx="0">
                  <c:v>62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C5-3449-A117-F005C31B4816}"/>
            </c:ext>
          </c:extLst>
        </c:ser>
        <c:ser>
          <c:idx val="2"/>
          <c:order val="2"/>
          <c:tx>
            <c:strRef>
              <c:f>[Книга1.xlsx]Лист4!$D$28</c:f>
              <c:strCache>
                <c:ptCount val="1"/>
                <c:pt idx="0">
                  <c:v>2024-2025 оқу жылы</c:v>
                </c:pt>
              </c:strCache>
            </c:strRef>
          </c:tx>
          <c:spPr>
            <a:solidFill>
              <a:srgbClr val="00B4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[Книга1.xlsx]Лист4!$A$29:$A$33</c:f>
              <c:strCache>
                <c:ptCount val="5"/>
                <c:pt idx="0">
                  <c:v>Штаттық педагогтер</c:v>
                </c:pt>
                <c:pt idx="1">
                  <c:v>Қосымша жұмыс атқарушылар</c:v>
                </c:pt>
                <c:pt idx="2">
                  <c:v>Басқару құрамы</c:v>
                </c:pt>
                <c:pt idx="3">
                  <c:v>Қызметкерлер</c:v>
                </c:pt>
                <c:pt idx="4">
                  <c:v>Техникалық персоналдар</c:v>
                </c:pt>
              </c:strCache>
            </c:strRef>
          </c:cat>
          <c:val>
            <c:numRef>
              <c:f>[Книга1.xlsx]Лист4!$D$29:$D$33</c:f>
              <c:numCache>
                <c:formatCode>General</c:formatCode>
                <c:ptCount val="5"/>
                <c:pt idx="0">
                  <c:v>63</c:v>
                </c:pt>
                <c:pt idx="1">
                  <c:v>11</c:v>
                </c:pt>
                <c:pt idx="2">
                  <c:v>6</c:v>
                </c:pt>
                <c:pt idx="3">
                  <c:v>5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C5-3449-A117-F005C31B4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877952"/>
        <c:axId val="415309824"/>
      </c:barChart>
      <c:catAx>
        <c:axId val="41487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5309824"/>
        <c:crosses val="autoZero"/>
        <c:auto val="1"/>
        <c:lblAlgn val="ctr"/>
        <c:lblOffset val="100"/>
        <c:noMultiLvlLbl val="0"/>
      </c:catAx>
      <c:valAx>
        <c:axId val="41530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487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Педагогтердің</a:t>
            </a:r>
            <a:r>
              <a:rPr lang="ru-RU" sz="12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сапалық құрамы</a:t>
            </a:r>
            <a:endPara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[Книга1.xlsx]Лист3!$B$103</c:f>
              <c:strCache>
                <c:ptCount val="1"/>
                <c:pt idx="0">
                  <c:v>2022-2023 оқу жылы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[Книга1.xlsx]Лист3!$A$104:$A$112</c:f>
              <c:strCache>
                <c:ptCount val="9"/>
                <c:pt idx="0">
                  <c:v>Жалпы саны</c:v>
                </c:pt>
                <c:pt idx="1">
                  <c:v>Педагог-зерттеуші</c:v>
                </c:pt>
                <c:pt idx="2">
                  <c:v>Педагог-сарапшы</c:v>
                </c:pt>
                <c:pt idx="3">
                  <c:v>Педагог-модератор</c:v>
                </c:pt>
                <c:pt idx="4">
                  <c:v>Жоғарғы санатты педагог</c:v>
                </c:pt>
                <c:pt idx="5">
                  <c:v>І санатты педагог</c:v>
                </c:pt>
                <c:pt idx="6">
                  <c:v>ІІ санатты педагог</c:v>
                </c:pt>
                <c:pt idx="7">
                  <c:v>Педагог</c:v>
                </c:pt>
                <c:pt idx="8">
                  <c:v>санатсыз</c:v>
                </c:pt>
              </c:strCache>
            </c:strRef>
          </c:cat>
          <c:val>
            <c:numRef>
              <c:f>[Книга1.xlsx]Лист3!$B$104:$B$112</c:f>
              <c:numCache>
                <c:formatCode>General</c:formatCode>
                <c:ptCount val="9"/>
                <c:pt idx="0">
                  <c:v>52</c:v>
                </c:pt>
                <c:pt idx="1">
                  <c:v>11</c:v>
                </c:pt>
                <c:pt idx="2">
                  <c:v>4</c:v>
                </c:pt>
                <c:pt idx="3">
                  <c:v>14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BF-6741-8ADB-C3BF8E942DD0}"/>
            </c:ext>
          </c:extLst>
        </c:ser>
        <c:ser>
          <c:idx val="1"/>
          <c:order val="1"/>
          <c:tx>
            <c:strRef>
              <c:f>[Книга1.xlsx]Лист3!$C$103</c:f>
              <c:strCache>
                <c:ptCount val="1"/>
                <c:pt idx="0">
                  <c:v>2023-2024 оқу жылы</c:v>
                </c:pt>
              </c:strCache>
            </c:strRef>
          </c:tx>
          <c:spPr>
            <a:solidFill>
              <a:srgbClr val="00B4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[Книга1.xlsx]Лист3!$A$104:$A$112</c:f>
              <c:strCache>
                <c:ptCount val="9"/>
                <c:pt idx="0">
                  <c:v>Жалпы саны</c:v>
                </c:pt>
                <c:pt idx="1">
                  <c:v>Педагог-зерттеуші</c:v>
                </c:pt>
                <c:pt idx="2">
                  <c:v>Педагог-сарапшы</c:v>
                </c:pt>
                <c:pt idx="3">
                  <c:v>Педагог-модератор</c:v>
                </c:pt>
                <c:pt idx="4">
                  <c:v>Жоғарғы санатты педагог</c:v>
                </c:pt>
                <c:pt idx="5">
                  <c:v>І санатты педагог</c:v>
                </c:pt>
                <c:pt idx="6">
                  <c:v>ІІ санатты педагог</c:v>
                </c:pt>
                <c:pt idx="7">
                  <c:v>Педагог</c:v>
                </c:pt>
                <c:pt idx="8">
                  <c:v>санатсыз</c:v>
                </c:pt>
              </c:strCache>
            </c:strRef>
          </c:cat>
          <c:val>
            <c:numRef>
              <c:f>[Книга1.xlsx]Лист3!$C$104:$C$112</c:f>
              <c:numCache>
                <c:formatCode>General</c:formatCode>
                <c:ptCount val="9"/>
                <c:pt idx="0">
                  <c:v>55</c:v>
                </c:pt>
                <c:pt idx="1">
                  <c:v>10</c:v>
                </c:pt>
                <c:pt idx="2">
                  <c:v>7</c:v>
                </c:pt>
                <c:pt idx="3">
                  <c:v>13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BF-6741-8ADB-C3BF8E942DD0}"/>
            </c:ext>
          </c:extLst>
        </c:ser>
        <c:ser>
          <c:idx val="2"/>
          <c:order val="2"/>
          <c:tx>
            <c:strRef>
              <c:f>[Книга1.xlsx]Лист3!$D$103</c:f>
              <c:strCache>
                <c:ptCount val="1"/>
                <c:pt idx="0">
                  <c:v>2024-2025 оқу жылы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[Книга1.xlsx]Лист3!$A$104:$A$112</c:f>
              <c:strCache>
                <c:ptCount val="9"/>
                <c:pt idx="0">
                  <c:v>Жалпы саны</c:v>
                </c:pt>
                <c:pt idx="1">
                  <c:v>Педагог-зерттеуші</c:v>
                </c:pt>
                <c:pt idx="2">
                  <c:v>Педагог-сарапшы</c:v>
                </c:pt>
                <c:pt idx="3">
                  <c:v>Педагог-модератор</c:v>
                </c:pt>
                <c:pt idx="4">
                  <c:v>Жоғарғы санатты педагог</c:v>
                </c:pt>
                <c:pt idx="5">
                  <c:v>І санатты педагог</c:v>
                </c:pt>
                <c:pt idx="6">
                  <c:v>ІІ санатты педагог</c:v>
                </c:pt>
                <c:pt idx="7">
                  <c:v>Педагог</c:v>
                </c:pt>
                <c:pt idx="8">
                  <c:v>санатсыз</c:v>
                </c:pt>
              </c:strCache>
            </c:strRef>
          </c:cat>
          <c:val>
            <c:numRef>
              <c:f>[Книга1.xlsx]Лист3!$D$104:$D$112</c:f>
              <c:numCache>
                <c:formatCode>General</c:formatCode>
                <c:ptCount val="9"/>
                <c:pt idx="0">
                  <c:v>52</c:v>
                </c:pt>
                <c:pt idx="1">
                  <c:v>11</c:v>
                </c:pt>
                <c:pt idx="2">
                  <c:v>15</c:v>
                </c:pt>
                <c:pt idx="3">
                  <c:v>16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BF-6741-8ADB-C3BF8E942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5699328"/>
        <c:axId val="310563968"/>
      </c:barChart>
      <c:catAx>
        <c:axId val="41569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0563968"/>
        <c:crosses val="autoZero"/>
        <c:auto val="1"/>
        <c:lblAlgn val="ctr"/>
        <c:lblOffset val="100"/>
        <c:noMultiLvlLbl val="0"/>
      </c:catAx>
      <c:valAx>
        <c:axId val="31056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1569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Магистрлар мен </a:t>
            </a:r>
            <a:r>
              <a:rPr lang="en-US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PhD</a:t>
            </a:r>
            <a:r>
              <a:rPr lang="kk-KZ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докторлар саны (адам)</a:t>
            </a:r>
            <a:endPara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6580927384076991E-2"/>
          <c:y val="0.17171296296296296"/>
          <c:w val="0.76901459989185261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[Книга1.xlsx]Лист3!$B$139</c:f>
              <c:strCache>
                <c:ptCount val="1"/>
                <c:pt idx="0">
                  <c:v> Магистр </c:v>
                </c:pt>
              </c:strCache>
            </c:strRef>
          </c:tx>
          <c:spPr>
            <a:solidFill>
              <a:srgbClr val="00919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[Книга1.xlsx]Лист3!$A$140:$A$143</c:f>
              <c:strCache>
                <c:ptCount val="4"/>
                <c:pt idx="1">
                  <c:v>2022-2023 оқу жылы</c:v>
                </c:pt>
                <c:pt idx="2">
                  <c:v>2023-2024 оқу жылы</c:v>
                </c:pt>
                <c:pt idx="3">
                  <c:v>2024-2025 оқу жылы</c:v>
                </c:pt>
              </c:strCache>
            </c:strRef>
          </c:cat>
          <c:val>
            <c:numRef>
              <c:f>[Книга1.xlsx]Лист3!$B$140:$B$143</c:f>
              <c:numCache>
                <c:formatCode>General</c:formatCode>
                <c:ptCount val="4"/>
                <c:pt idx="1">
                  <c:v>5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57-3947-9434-DAFEE9BD868A}"/>
            </c:ext>
          </c:extLst>
        </c:ser>
        <c:ser>
          <c:idx val="1"/>
          <c:order val="1"/>
          <c:tx>
            <c:strRef>
              <c:f>[Книга1.xlsx]Лист3!$C$139</c:f>
              <c:strCache>
                <c:ptCount val="1"/>
                <c:pt idx="0">
                  <c:v>PhD докторлары</c:v>
                </c:pt>
              </c:strCache>
            </c:strRef>
          </c:tx>
          <c:spPr>
            <a:solidFill>
              <a:srgbClr val="94165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[Книга1.xlsx]Лист3!$A$140:$A$143</c:f>
              <c:strCache>
                <c:ptCount val="4"/>
                <c:pt idx="1">
                  <c:v>2022-2023 оқу жылы</c:v>
                </c:pt>
                <c:pt idx="2">
                  <c:v>2023-2024 оқу жылы</c:v>
                </c:pt>
                <c:pt idx="3">
                  <c:v>2024-2025 оқу жылы</c:v>
                </c:pt>
              </c:strCache>
            </c:strRef>
          </c:cat>
          <c:val>
            <c:numRef>
              <c:f>[Книга1.xlsx]Лист3!$C$140:$C$143</c:f>
              <c:numCache>
                <c:formatCode>General</c:formatCode>
                <c:ptCount val="4"/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57-3947-9434-DAFEE9BD8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972800"/>
        <c:axId val="310974336"/>
      </c:barChart>
      <c:catAx>
        <c:axId val="31097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0974336"/>
        <c:crosses val="autoZero"/>
        <c:auto val="1"/>
        <c:lblAlgn val="ctr"/>
        <c:lblOffset val="100"/>
        <c:noMultiLvlLbl val="0"/>
      </c:catAx>
      <c:valAx>
        <c:axId val="31097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0972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2024-2025 </a:t>
            </a:r>
            <a:r>
              <a:rPr lang="kk-KZ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оқу</a:t>
            </a:r>
            <a:r>
              <a:rPr lang="kk-KZ" sz="12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жылында педагогтерді жасына қарай бөлу</a:t>
            </a: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(үлесі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[Книга1.xlsx]Лист3!$B$79</c:f>
              <c:strCache>
                <c:ptCount val="1"/>
                <c:pt idx="0">
                  <c:v>Педагогтердің үлесі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41651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C4-9E46-8403-E08A842CB4C6}"/>
              </c:ext>
            </c:extLst>
          </c:dPt>
          <c:dPt>
            <c:idx val="1"/>
            <c:invertIfNegative val="0"/>
            <c:bubble3D val="0"/>
            <c:spPr>
              <a:solidFill>
                <a:srgbClr val="00B4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CC4-9E46-8403-E08A842CB4C6}"/>
              </c:ext>
            </c:extLst>
          </c:dPt>
          <c:dPt>
            <c:idx val="2"/>
            <c:invertIfNegative val="0"/>
            <c:bubble3D val="0"/>
            <c:spPr>
              <a:solidFill>
                <a:srgbClr val="0432FF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C4-9E46-8403-E08A842CB4C6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CC4-9E46-8403-E08A842CB4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[Книга1.xlsx]Лист3!$A$80:$A$83</c:f>
              <c:strCache>
                <c:ptCount val="4"/>
                <c:pt idx="0">
                  <c:v>30 жасқа дейін</c:v>
                </c:pt>
                <c:pt idx="1">
                  <c:v>31 жастан 45 жасқа дейін</c:v>
                </c:pt>
                <c:pt idx="2">
                  <c:v>45 жастан 60 жасқа дейін</c:v>
                </c:pt>
                <c:pt idx="3">
                  <c:v>60 жастан жоғары</c:v>
                </c:pt>
              </c:strCache>
            </c:strRef>
          </c:cat>
          <c:val>
            <c:numRef>
              <c:f>[Книга1.xlsx]Лист3!$B$80:$B$83</c:f>
              <c:numCache>
                <c:formatCode>General</c:formatCode>
                <c:ptCount val="4"/>
                <c:pt idx="0">
                  <c:v>32.6</c:v>
                </c:pt>
                <c:pt idx="1">
                  <c:v>40.4</c:v>
                </c:pt>
                <c:pt idx="2">
                  <c:v>23.1</c:v>
                </c:pt>
                <c:pt idx="3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C4-9E46-8403-E08A842CB4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827008"/>
        <c:axId val="346877952"/>
      </c:barChart>
      <c:catAx>
        <c:axId val="34682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6877952"/>
        <c:crosses val="autoZero"/>
        <c:auto val="1"/>
        <c:lblAlgn val="ctr"/>
        <c:lblOffset val="100"/>
        <c:noMultiLvlLbl val="0"/>
      </c:catAx>
      <c:valAx>
        <c:axId val="34687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6827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Педагогтерді</a:t>
            </a:r>
            <a:r>
              <a:rPr lang="ru-RU" sz="12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еңбек</a:t>
            </a:r>
            <a:r>
              <a:rPr lang="ru-RU" sz="12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өтілі бойынша бөлу </a:t>
            </a:r>
            <a:r>
              <a:rPr lang="ru-RU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(үлесі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[Книга1.xlsx]Лист3!$B$54</c:f>
              <c:strCache>
                <c:ptCount val="1"/>
                <c:pt idx="0">
                  <c:v>Педагогтердің үлесі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F1-4A41-85AB-1D494E118833}"/>
              </c:ext>
            </c:extLst>
          </c:dPt>
          <c:dPt>
            <c:idx val="1"/>
            <c:invertIfNegative val="0"/>
            <c:bubble3D val="0"/>
            <c:spPr>
              <a:solidFill>
                <a:srgbClr val="FF93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BF1-4A41-85AB-1D494E118833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F1-4A41-85AB-1D494E118833}"/>
              </c:ext>
            </c:extLst>
          </c:dPt>
          <c:dPt>
            <c:idx val="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BF1-4A41-85AB-1D494E118833}"/>
              </c:ext>
            </c:extLst>
          </c:dPt>
          <c:dPt>
            <c:idx val="4"/>
            <c:invertIfNegative val="0"/>
            <c:bubble3D val="0"/>
            <c:spPr>
              <a:solidFill>
                <a:srgbClr val="0432FF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F1-4A41-85AB-1D494E1188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[Книга1.xlsx]Лист3!$A$55:$A$59</c:f>
              <c:strCache>
                <c:ptCount val="5"/>
                <c:pt idx="0">
                  <c:v>3 жылға дейін</c:v>
                </c:pt>
                <c:pt idx="1">
                  <c:v>3 жылдан 10 жылға дейін</c:v>
                </c:pt>
                <c:pt idx="2">
                  <c:v>11 жылдан 20 жылға дейін</c:v>
                </c:pt>
                <c:pt idx="3">
                  <c:v>21 жылдан 30 жылға дейін</c:v>
                </c:pt>
                <c:pt idx="4">
                  <c:v>30 жылдан жоғары</c:v>
                </c:pt>
              </c:strCache>
            </c:strRef>
          </c:cat>
          <c:val>
            <c:numRef>
              <c:f>[Книга1.xlsx]Лист3!$B$55:$B$59</c:f>
              <c:numCache>
                <c:formatCode>General</c:formatCode>
                <c:ptCount val="5"/>
                <c:pt idx="0">
                  <c:v>17.3</c:v>
                </c:pt>
                <c:pt idx="1">
                  <c:v>27</c:v>
                </c:pt>
                <c:pt idx="2">
                  <c:v>21.1</c:v>
                </c:pt>
                <c:pt idx="3">
                  <c:v>13.5</c:v>
                </c:pt>
                <c:pt idx="4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F1-4A41-85AB-1D494E118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5926784"/>
        <c:axId val="355928320"/>
      </c:barChart>
      <c:catAx>
        <c:axId val="35592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5928320"/>
        <c:crosses val="autoZero"/>
        <c:auto val="1"/>
        <c:lblAlgn val="ctr"/>
        <c:lblOffset val="100"/>
        <c:noMultiLvlLbl val="0"/>
      </c:catAx>
      <c:valAx>
        <c:axId val="35592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592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2025-04-20T07:42:00Z</dcterms:created>
  <dcterms:modified xsi:type="dcterms:W3CDTF">2025-04-20T07:46:00Z</dcterms:modified>
</cp:coreProperties>
</file>